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Source: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https://www.ise.ncsu.edu/processes/laboratory-equipment/grinders/8%E2%80%B3-wheel-bench-grinder/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Tool Name and Location</w:t>
      </w:r>
    </w:p>
    <w:p w:rsidR="00000000" w:rsidDel="00000000" w:rsidP="00000000" w:rsidRDefault="00000000" w:rsidRPr="00000000" w14:paraId="00000003">
      <w:pPr>
        <w:numPr>
          <w:ilvl w:val="1"/>
          <w:numId w:val="7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Bench top grinder</w:t>
      </w:r>
      <w:r w:rsidDel="00000000" w:rsidR="00000000" w:rsidRPr="00000000">
        <w:rPr>
          <w:rtl w:val="0"/>
        </w:rPr>
        <w:t xml:space="preserve"> — Innovation Workshop, Elings 2448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Safety</w:t>
      </w:r>
    </w:p>
    <w:p w:rsidR="00000000" w:rsidDel="00000000" w:rsidP="00000000" w:rsidRDefault="00000000" w:rsidRPr="00000000" w14:paraId="00000005">
      <w:pPr>
        <w:numPr>
          <w:ilvl w:val="1"/>
          <w:numId w:val="7"/>
        </w:numPr>
        <w:spacing w:line="276" w:lineRule="auto"/>
        <w:ind w:left="1440" w:hanging="360"/>
      </w:pPr>
      <w:r w:rsidDel="00000000" w:rsidR="00000000" w:rsidRPr="00000000">
        <w:rPr/>
        <w:drawing>
          <wp:inline distB="114300" distT="114300" distL="114300" distR="114300">
            <wp:extent cx="785813" cy="79608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96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785813" cy="79551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95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Training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requirements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In-person training is required. All users should read this SOP and familiarize themselves with the safety procedures.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Training outline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Grinder description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safety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types of things you can grind with it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procedure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cleanup work area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Training handout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CNSI Innovation Workshop</w:t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Benchtop Grinder User Outline</w:t>
      </w:r>
    </w:p>
    <w:p w:rsidR="00000000" w:rsidDel="00000000" w:rsidP="00000000" w:rsidRDefault="00000000" w:rsidRPr="00000000" w14:paraId="0000002A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Revised July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  <w:t xml:space="preserve">This guide may be found online through the Innovation Workshop GauchoSpace page.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</w:t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The benchtop grinder is located in 2448 Elings Hall next to Fume Hood #3..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Part not secure and becoming a projectile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Thin parts (less than 0.07 in or 1.7 mm in thickness) can be pulled into the gap between the wheel and guide and cause the machine to seize.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Flying sparks, metal dust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Metal reaches a high temperature during grinding. Apply coolant while grinding and let part cool before making skin contact.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Keep body parts clear of grinding discs. Use a tool to hold small parts.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Don’t wear bracelets, dangling articles of clothing, gloves or long sleeves while using the benchtop grinder.</w:t>
      </w:r>
    </w:p>
    <w:p w:rsidR="00000000" w:rsidDel="00000000" w:rsidP="00000000" w:rsidRDefault="00000000" w:rsidRPr="00000000" w14:paraId="00000039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Training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Attend the in-person training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Overview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  <w:t xml:space="preserve">The grinder is a benchtop grinder with two abrasive discs. It is used to remove material </w:t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Guide </w:t>
      </w:r>
    </w:p>
    <w:p w:rsidR="00000000" w:rsidDel="00000000" w:rsidP="00000000" w:rsidRDefault="00000000" w:rsidRPr="00000000" w14:paraId="0000004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Sequence of operation: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Wear proper PPE (safety glasses), face shield if needed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Mark workpiece, for example with a marker or scribe tool.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Turn on grinder. </w:t>
      </w:r>
      <w:r w:rsidDel="00000000" w:rsidR="00000000" w:rsidRPr="00000000">
        <w:rPr>
          <w:color w:val="333333"/>
          <w:rtl w:val="0"/>
        </w:rPr>
        <w:t xml:space="preserve">Stand to one side of the grinder until the wheel reaches operating speed.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hd w:fill="ffffff" w:val="clear"/>
        <w:spacing w:after="0" w:afterAutospacing="0" w:line="276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Bring work into contact with the grinding wheel slowly and smoothly, without bumping.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hd w:fill="ffffff" w:val="clear"/>
        <w:spacing w:after="0" w:afterAutospacing="0" w:line="276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Apply gradual pressure to allow the wheel to warm up evenly. Use only the pressure required to complete a job.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hd w:fill="ffffff" w:val="clear"/>
        <w:spacing w:after="0" w:afterAutospacing="0" w:line="276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Move the work back and forth across the face of the wheel. This movement prevents grooves from forming.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Remove workpiece, turn off grinder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shop vacuum to clean metal dust from work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Frequently Asked Questions (FAQs)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What materials can I grind?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Ferrous (iron containing) metals such as steel and cast iron.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Never grind softer metals such as aluminum or magnesium.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Never grind plastics or wood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Accident Response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 the event of injury, contact lab staff and emergency services if necessary (?)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Maintenance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Use wire brushes to clear metal residue out of grinding wheel.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Supplies (In drawer labeled “Grinder Accessories”)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 silicon carbide 8” grinding wheels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buffing wheel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Wire bristle brushes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Grinding compounds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se.ncsu.edu/processes/laboratory-equipment/grinders/8%E2%80%B3-wheel-bench-grinder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